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BD" w:rsidRDefault="006974BD" w:rsidP="00697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Resumo</w:t>
      </w:r>
    </w:p>
    <w:p w:rsidR="006974BD" w:rsidRDefault="006974BD" w:rsidP="00697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</w:pPr>
    </w:p>
    <w:p w:rsidR="006974BD" w:rsidRPr="006974BD" w:rsidRDefault="006974BD" w:rsidP="00697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</w:pPr>
      <w:r w:rsidRPr="006974BD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A estimativa das taxas de coalescência em sistemas de fluxo multifásico é um factor chave para prever situações críticas , em que as fases começam a separar . Esta pode ser uma orientação para controlar a estabilidade da emulsão e para impedir a substituição desnecessária em processos em que são usados ​​de óleo / água (O / </w:t>
      </w:r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A</w:t>
      </w:r>
      <w:r w:rsidRPr="006974BD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) dispersões . Estudos CFD apresentar alternativas atraentes para prever o aumen</w:t>
      </w:r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to de tamanho de gota , devido a </w:t>
      </w:r>
      <w:r w:rsidRPr="006974BD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fenômenos</w:t>
      </w:r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de</w:t>
      </w:r>
      <w:r w:rsidRPr="006974BD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coalescência nos casos em que as emulsões fluem através de diferentes sistemas de circulação , e estão sujeitas a repentinas expansões e contrações .</w:t>
      </w:r>
    </w:p>
    <w:p w:rsidR="006974BD" w:rsidRDefault="006974BD" w:rsidP="006974BD">
      <w:pPr>
        <w:pStyle w:val="Pr-formataoHTML"/>
        <w:shd w:val="clear" w:color="auto" w:fill="FFFFFF"/>
        <w:rPr>
          <w:rFonts w:ascii="inherit" w:hAnsi="inherit"/>
          <w:color w:val="212121"/>
          <w:lang w:val="pt-PT"/>
        </w:rPr>
      </w:pPr>
      <w:r>
        <w:rPr>
          <w:rFonts w:ascii="inherit" w:hAnsi="inherit"/>
          <w:color w:val="212121"/>
          <w:lang w:val="pt-PT"/>
        </w:rPr>
        <w:t>Neste estudo o comportamento de emulsões sob diferentes condições de fluxo foi investigada por acoplamento em equações de Navier Stokes com modelos de equilíbrio populacional e de gotículas de coalescência. Este estudo analisa os efeitos de coalescência em um sistema de O / A, quando as forças hidrodinâmicas promoverem eventos em que duas gotículas colidem para dar origem a novas gotículas. No estudo, o desempenho dos diferentes modelos de turbulência (K-ɛ, k-Q) é comparado a avaliar a sua influência sobre a interacção entre as fases. Diferentes algoritmos para acoplamento pressão-velocidade (PIMPLE, SIMPLEC, PIMPLEC) são avaliados também, uma vez que podem afetar os tempos computacionais e de convergência. O efeito das condições de fluxo e as propriedades de cada fase da distribuição de tamanho das gotículas é estudado para o fluxo de emulsões O / A numa tubagem com súbita alargamento. Os resultados permitem avaliar o efeito de coalescência e modelo de eficiência na média de gotículas de diâmetro Sauter. O desempenho de cada modelo em relação ao tempo computacional e a convergência é também discutida.</w:t>
      </w:r>
    </w:p>
    <w:p w:rsidR="006974BD" w:rsidRDefault="006974BD" w:rsidP="006974BD">
      <w:pPr>
        <w:pStyle w:val="Pr-formataoHTML"/>
        <w:shd w:val="clear" w:color="auto" w:fill="FFFFFF"/>
        <w:rPr>
          <w:rFonts w:ascii="inherit" w:hAnsi="inherit"/>
          <w:color w:val="212121"/>
          <w:lang w:val="pt-PT"/>
        </w:rPr>
      </w:pPr>
    </w:p>
    <w:p w:rsidR="006974BD" w:rsidRDefault="006974BD" w:rsidP="006974BD">
      <w:pPr>
        <w:pStyle w:val="Pr-formatao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  <w:lang w:val="pt-PT"/>
        </w:rPr>
        <w:t>Palavras Chave: Sistemas multifásicos , emulsões , coalescência</w:t>
      </w:r>
    </w:p>
    <w:p w:rsidR="006974BD" w:rsidRDefault="006974BD" w:rsidP="006974BD">
      <w:pPr>
        <w:pStyle w:val="Pr-formataoHTML"/>
        <w:shd w:val="clear" w:color="auto" w:fill="FFFFFF"/>
        <w:rPr>
          <w:rFonts w:ascii="inherit" w:hAnsi="inherit"/>
          <w:color w:val="212121"/>
        </w:rPr>
      </w:pPr>
    </w:p>
    <w:p w:rsidR="00BA561C" w:rsidRDefault="00BA561C"/>
    <w:sectPr w:rsidR="00BA561C" w:rsidSect="00BA5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4BD"/>
    <w:rsid w:val="006974BD"/>
    <w:rsid w:val="00BA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97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974B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asaverio99</dc:creator>
  <cp:lastModifiedBy>asaverio99</cp:lastModifiedBy>
  <cp:revision>1</cp:revision>
  <dcterms:created xsi:type="dcterms:W3CDTF">2015-11-03T17:30:00Z</dcterms:created>
  <dcterms:modified xsi:type="dcterms:W3CDTF">2015-11-03T17:35:00Z</dcterms:modified>
</cp:coreProperties>
</file>